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5EAC61" w14:textId="526B61F0" w:rsidR="000600BC" w:rsidRDefault="000600BC" w:rsidP="000600BC">
      <w:pPr>
        <w:tabs>
          <w:tab w:val="right" w:pos="9639"/>
        </w:tabs>
        <w:spacing w:line="240" w:lineRule="auto"/>
        <w:rPr>
          <w:rFonts w:ascii="Arial" w:eastAsia="MS Mincho" w:hAnsi="Arial"/>
          <w:b/>
          <w:sz w:val="24"/>
        </w:rPr>
      </w:pPr>
      <w:r>
        <w:rPr>
          <w:rFonts w:ascii="Arial" w:eastAsia="MS Mincho" w:hAnsi="Arial" w:cs="Arial"/>
          <w:b/>
          <w:bCs/>
          <w:sz w:val="24"/>
          <w:szCs w:val="24"/>
        </w:rPr>
        <w:t>3GPP TSG-RAN WG3 Meeting #117-bis-e</w:t>
      </w:r>
      <w:r>
        <w:rPr>
          <w:rFonts w:ascii="Arial" w:eastAsia="MS Mincho" w:hAnsi="Arial"/>
          <w:b/>
          <w:sz w:val="24"/>
        </w:rPr>
        <w:tab/>
      </w:r>
      <w:r>
        <w:rPr>
          <w:rFonts w:ascii="Arial" w:eastAsia="MS Mincho" w:hAnsi="Arial"/>
          <w:b/>
          <w:i/>
          <w:sz w:val="28"/>
        </w:rPr>
        <w:t>R3-226015</w:t>
      </w:r>
    </w:p>
    <w:p w14:paraId="6807CCB8" w14:textId="77777777" w:rsidR="000600BC" w:rsidRDefault="000600BC" w:rsidP="000600BC">
      <w:pPr>
        <w:overflowPunct w:val="0"/>
        <w:spacing w:line="240" w:lineRule="auto"/>
        <w:textAlignment w:val="baseline"/>
        <w:rPr>
          <w:rFonts w:ascii="Arial" w:eastAsia="MS Mincho" w:hAnsi="Arial" w:cs="Arial"/>
          <w:b/>
          <w:bCs/>
          <w:sz w:val="24"/>
          <w:szCs w:val="24"/>
        </w:rPr>
      </w:pPr>
      <w:r>
        <w:rPr>
          <w:rFonts w:ascii="Arial" w:eastAsia="等线" w:hAnsi="Arial" w:cs="Arial"/>
          <w:b/>
          <w:bCs/>
          <w:i/>
          <w:sz w:val="24"/>
          <w:szCs w:val="24"/>
          <w:lang w:eastAsia="en-GB"/>
        </w:rPr>
        <w:t>E-meeting, 10-18 Oct 2022</w:t>
      </w:r>
    </w:p>
    <w:p w14:paraId="0E4593A0" w14:textId="77777777" w:rsidR="000600BC" w:rsidRDefault="000600BC" w:rsidP="000600BC">
      <w:pPr>
        <w:overflowPunct w:val="0"/>
        <w:spacing w:line="240" w:lineRule="auto"/>
        <w:textAlignment w:val="baseline"/>
        <w:rPr>
          <w:rFonts w:ascii="Arial" w:eastAsia="等线" w:hAnsi="Arial" w:cs="Arial"/>
          <w:lang w:eastAsia="en-GB"/>
        </w:rPr>
      </w:pPr>
    </w:p>
    <w:p w14:paraId="1E3D205E" w14:textId="77777777" w:rsidR="000600BC" w:rsidRDefault="000600BC" w:rsidP="000600BC">
      <w:pPr>
        <w:overflowPunct w:val="0"/>
        <w:spacing w:after="60" w:line="240" w:lineRule="auto"/>
        <w:ind w:left="1985" w:hanging="1985"/>
        <w:textAlignment w:val="baseline"/>
        <w:rPr>
          <w:rFonts w:ascii="Arial" w:eastAsia="等线" w:hAnsi="Arial" w:cs="Arial"/>
          <w:b/>
          <w:sz w:val="22"/>
          <w:lang w:eastAsia="en-GB"/>
        </w:rPr>
      </w:pPr>
      <w:r>
        <w:rPr>
          <w:rFonts w:ascii="Arial" w:eastAsia="等线" w:hAnsi="Arial" w:cs="Arial"/>
          <w:b/>
          <w:sz w:val="22"/>
          <w:lang w:eastAsia="en-GB"/>
        </w:rPr>
        <w:t>Title:</w:t>
      </w:r>
      <w:r>
        <w:rPr>
          <w:rFonts w:ascii="Arial" w:eastAsia="等线" w:hAnsi="Arial" w:cs="Arial"/>
          <w:b/>
          <w:sz w:val="22"/>
          <w:lang w:eastAsia="en-GB"/>
        </w:rPr>
        <w:tab/>
        <w:t xml:space="preserve">LS on </w:t>
      </w:r>
      <w:r>
        <w:rPr>
          <w:rFonts w:ascii="Arial" w:hAnsi="Arial" w:cs="Arial"/>
          <w:b/>
          <w:sz w:val="22"/>
        </w:rPr>
        <w:t>including QoS flow information in the RAN visible QoE report over Uu</w:t>
      </w:r>
    </w:p>
    <w:p w14:paraId="2A0F7551" w14:textId="77777777" w:rsidR="000600BC" w:rsidRDefault="000600BC" w:rsidP="000600BC">
      <w:pPr>
        <w:overflowPunct w:val="0"/>
        <w:spacing w:after="60" w:line="240" w:lineRule="auto"/>
        <w:ind w:left="1985" w:hanging="1985"/>
        <w:textAlignment w:val="baseline"/>
        <w:rPr>
          <w:rFonts w:ascii="Arial" w:eastAsia="等线" w:hAnsi="Arial" w:cs="Arial"/>
          <w:b/>
          <w:bCs/>
          <w:sz w:val="22"/>
          <w:lang w:eastAsia="en-GB"/>
        </w:rPr>
      </w:pPr>
      <w:r>
        <w:rPr>
          <w:rFonts w:ascii="Arial" w:eastAsia="等线" w:hAnsi="Arial" w:cs="Arial"/>
          <w:b/>
          <w:sz w:val="22"/>
          <w:lang w:eastAsia="en-GB"/>
        </w:rPr>
        <w:t>Response to:</w:t>
      </w:r>
      <w:r>
        <w:rPr>
          <w:rFonts w:ascii="Arial" w:eastAsia="等线" w:hAnsi="Arial" w:cs="Arial"/>
          <w:b/>
          <w:bCs/>
          <w:sz w:val="22"/>
          <w:lang w:eastAsia="en-GB"/>
        </w:rPr>
        <w:tab/>
        <w:t xml:space="preserve"> </w:t>
      </w:r>
    </w:p>
    <w:p w14:paraId="2E145CA0" w14:textId="77777777" w:rsidR="000600BC" w:rsidRDefault="000600BC" w:rsidP="000600BC">
      <w:pPr>
        <w:overflowPunct w:val="0"/>
        <w:spacing w:after="60" w:line="240" w:lineRule="auto"/>
        <w:ind w:left="1985" w:hanging="1985"/>
        <w:textAlignment w:val="baseline"/>
        <w:rPr>
          <w:rFonts w:ascii="Arial" w:eastAsia="等线" w:hAnsi="Arial" w:cs="Arial"/>
          <w:b/>
          <w:bCs/>
          <w:sz w:val="22"/>
          <w:lang w:eastAsia="en-GB"/>
        </w:rPr>
      </w:pPr>
      <w:r>
        <w:rPr>
          <w:rFonts w:ascii="Arial" w:eastAsia="等线" w:hAnsi="Arial" w:cs="Arial"/>
          <w:b/>
          <w:sz w:val="22"/>
          <w:lang w:eastAsia="en-GB"/>
        </w:rPr>
        <w:t>Release:</w:t>
      </w:r>
      <w:r>
        <w:rPr>
          <w:rFonts w:ascii="Arial" w:eastAsia="等线" w:hAnsi="Arial" w:cs="Arial"/>
          <w:b/>
          <w:bCs/>
          <w:sz w:val="22"/>
          <w:lang w:eastAsia="en-GB"/>
        </w:rPr>
        <w:tab/>
        <w:t>Release 18</w:t>
      </w:r>
    </w:p>
    <w:p w14:paraId="5E322271" w14:textId="77777777" w:rsidR="000600BC" w:rsidRDefault="000600BC" w:rsidP="000600BC">
      <w:pPr>
        <w:overflowPunct w:val="0"/>
        <w:spacing w:after="60" w:line="240" w:lineRule="auto"/>
        <w:ind w:left="1985" w:hanging="1985"/>
        <w:textAlignment w:val="baseline"/>
        <w:rPr>
          <w:rFonts w:ascii="Arial" w:eastAsia="等线" w:hAnsi="Arial" w:cs="Arial"/>
          <w:b/>
          <w:bCs/>
          <w:sz w:val="22"/>
          <w:lang w:eastAsia="en-GB"/>
        </w:rPr>
      </w:pPr>
      <w:r>
        <w:rPr>
          <w:rFonts w:ascii="Arial" w:eastAsia="等线" w:hAnsi="Arial" w:cs="Arial"/>
          <w:b/>
          <w:sz w:val="22"/>
          <w:lang w:eastAsia="en-GB"/>
        </w:rPr>
        <w:t>Work Item:</w:t>
      </w:r>
      <w:r>
        <w:rPr>
          <w:rFonts w:ascii="Arial" w:eastAsia="等线" w:hAnsi="Arial" w:cs="Arial"/>
          <w:b/>
          <w:bCs/>
          <w:sz w:val="22"/>
          <w:lang w:eastAsia="en-GB"/>
        </w:rPr>
        <w:tab/>
      </w:r>
      <w:r>
        <w:rPr>
          <w:rFonts w:ascii="Arial" w:hAnsi="Arial" w:cs="Arial"/>
          <w:b/>
          <w:bCs/>
          <w:sz w:val="22"/>
        </w:rPr>
        <w:t>NR_QoE_enh-Core</w:t>
      </w:r>
    </w:p>
    <w:p w14:paraId="44602B5B" w14:textId="77777777" w:rsidR="000600BC" w:rsidRDefault="000600BC" w:rsidP="000600BC">
      <w:pPr>
        <w:overflowPunct w:val="0"/>
        <w:spacing w:after="60" w:line="240" w:lineRule="auto"/>
        <w:ind w:left="1985" w:hanging="1985"/>
        <w:textAlignment w:val="baseline"/>
        <w:rPr>
          <w:rFonts w:ascii="Arial" w:eastAsia="等线" w:hAnsi="Arial" w:cs="Arial"/>
          <w:b/>
          <w:sz w:val="22"/>
          <w:lang w:eastAsia="en-GB"/>
        </w:rPr>
      </w:pPr>
    </w:p>
    <w:p w14:paraId="386C27E3" w14:textId="77777777" w:rsidR="000600BC" w:rsidRDefault="000600BC" w:rsidP="000600BC">
      <w:pPr>
        <w:spacing w:after="60" w:line="240" w:lineRule="auto"/>
        <w:ind w:left="1985" w:hanging="1985"/>
        <w:rPr>
          <w:rFonts w:ascii="Arial" w:eastAsia="等线" w:hAnsi="Arial" w:cs="Arial"/>
          <w:b/>
          <w:sz w:val="22"/>
        </w:rPr>
      </w:pPr>
      <w:r>
        <w:rPr>
          <w:rFonts w:ascii="Arial" w:eastAsia="等线" w:hAnsi="Arial" w:cs="Arial"/>
          <w:b/>
          <w:sz w:val="22"/>
        </w:rPr>
        <w:t>Source:</w:t>
      </w:r>
      <w:r>
        <w:rPr>
          <w:rFonts w:ascii="Arial" w:eastAsia="等线" w:hAnsi="Arial" w:cs="Arial"/>
          <w:b/>
          <w:sz w:val="22"/>
        </w:rPr>
        <w:tab/>
        <w:t>RAN3</w:t>
      </w:r>
    </w:p>
    <w:p w14:paraId="28430389" w14:textId="77777777" w:rsidR="000600BC" w:rsidRDefault="000600BC" w:rsidP="000600BC">
      <w:pPr>
        <w:overflowPunct w:val="0"/>
        <w:spacing w:after="60" w:line="240" w:lineRule="auto"/>
        <w:ind w:left="1985" w:hanging="1985"/>
        <w:textAlignment w:val="baseline"/>
        <w:rPr>
          <w:rFonts w:ascii="Arial" w:eastAsia="等线" w:hAnsi="Arial" w:cs="Arial"/>
          <w:b/>
          <w:bCs/>
          <w:sz w:val="22"/>
        </w:rPr>
      </w:pPr>
      <w:r>
        <w:rPr>
          <w:rFonts w:ascii="Arial" w:eastAsia="等线" w:hAnsi="Arial" w:cs="Arial"/>
          <w:b/>
          <w:sz w:val="22"/>
          <w:lang w:eastAsia="en-GB"/>
        </w:rPr>
        <w:t>To:</w:t>
      </w:r>
      <w:r>
        <w:rPr>
          <w:rFonts w:ascii="Arial" w:eastAsia="等线" w:hAnsi="Arial" w:cs="Arial"/>
          <w:b/>
          <w:bCs/>
          <w:sz w:val="22"/>
          <w:lang w:eastAsia="en-GB"/>
        </w:rPr>
        <w:tab/>
      </w:r>
      <w:r>
        <w:rPr>
          <w:rFonts w:ascii="Arial" w:eastAsia="等线" w:hAnsi="Arial" w:cs="Arial"/>
          <w:b/>
          <w:bCs/>
          <w:sz w:val="22"/>
        </w:rPr>
        <w:t>RAN2</w:t>
      </w:r>
    </w:p>
    <w:p w14:paraId="2DEB70F8" w14:textId="77777777" w:rsidR="000600BC" w:rsidRDefault="000600BC" w:rsidP="000600BC">
      <w:pPr>
        <w:overflowPunct w:val="0"/>
        <w:spacing w:after="60" w:line="240" w:lineRule="auto"/>
        <w:ind w:left="1985" w:hanging="1985"/>
        <w:textAlignment w:val="baseline"/>
        <w:rPr>
          <w:rFonts w:ascii="Arial" w:eastAsia="等线" w:hAnsi="Arial" w:cs="Arial"/>
          <w:b/>
          <w:bCs/>
          <w:sz w:val="22"/>
          <w:lang w:eastAsia="en-GB"/>
        </w:rPr>
      </w:pPr>
      <w:r>
        <w:rPr>
          <w:rFonts w:ascii="Arial" w:eastAsia="等线" w:hAnsi="Arial" w:cs="Arial"/>
          <w:b/>
          <w:sz w:val="22"/>
          <w:lang w:eastAsia="en-GB"/>
        </w:rPr>
        <w:t>Cc:</w:t>
      </w:r>
      <w:r>
        <w:rPr>
          <w:rFonts w:ascii="Arial" w:eastAsia="等线" w:hAnsi="Arial" w:cs="Arial"/>
          <w:b/>
          <w:bCs/>
          <w:sz w:val="22"/>
          <w:lang w:eastAsia="en-GB"/>
        </w:rPr>
        <w:tab/>
        <w:t>SA4, CT1</w:t>
      </w:r>
    </w:p>
    <w:p w14:paraId="3C599789" w14:textId="77777777" w:rsidR="000600BC" w:rsidRDefault="000600BC" w:rsidP="000600BC">
      <w:pPr>
        <w:overflowPunct w:val="0"/>
        <w:spacing w:after="60" w:line="240" w:lineRule="auto"/>
        <w:ind w:left="1985" w:hanging="1985"/>
        <w:textAlignment w:val="baseline"/>
        <w:rPr>
          <w:rFonts w:ascii="Arial" w:eastAsia="等线" w:hAnsi="Arial" w:cs="Arial"/>
          <w:bCs/>
          <w:lang w:eastAsia="en-GB"/>
        </w:rPr>
      </w:pPr>
    </w:p>
    <w:p w14:paraId="54173A82" w14:textId="77777777" w:rsidR="000600BC" w:rsidRDefault="000600BC" w:rsidP="000600BC">
      <w:pPr>
        <w:overflowPunct w:val="0"/>
        <w:spacing w:after="60" w:line="240" w:lineRule="auto"/>
        <w:ind w:left="1985" w:hanging="1985"/>
        <w:textAlignment w:val="baseline"/>
        <w:rPr>
          <w:rFonts w:ascii="Arial" w:eastAsia="等线" w:hAnsi="Arial" w:cs="Arial"/>
          <w:b/>
          <w:bCs/>
          <w:sz w:val="22"/>
          <w:lang w:eastAsia="en-GB"/>
        </w:rPr>
      </w:pPr>
      <w:r>
        <w:rPr>
          <w:rFonts w:ascii="Arial" w:eastAsia="等线" w:hAnsi="Arial" w:cs="Arial"/>
          <w:b/>
          <w:sz w:val="22"/>
          <w:lang w:eastAsia="en-GB"/>
        </w:rPr>
        <w:t>Contact person:</w:t>
      </w:r>
      <w:r>
        <w:rPr>
          <w:rFonts w:ascii="Arial" w:eastAsia="等线" w:hAnsi="Arial" w:cs="Arial"/>
          <w:b/>
          <w:bCs/>
          <w:sz w:val="22"/>
          <w:lang w:eastAsia="en-GB"/>
        </w:rPr>
        <w:tab/>
        <w:t>Jingcong Sun</w:t>
      </w:r>
    </w:p>
    <w:p w14:paraId="1A2C81F8" w14:textId="77777777" w:rsidR="000600BC" w:rsidRDefault="000600BC" w:rsidP="000600BC">
      <w:pPr>
        <w:overflowPunct w:val="0"/>
        <w:spacing w:after="60" w:line="240" w:lineRule="auto"/>
        <w:ind w:left="1985" w:hanging="1985"/>
        <w:textAlignment w:val="baseline"/>
        <w:rPr>
          <w:rFonts w:ascii="Arial" w:eastAsia="等线" w:hAnsi="Arial" w:cs="Arial"/>
          <w:b/>
          <w:bCs/>
          <w:sz w:val="22"/>
          <w:lang w:eastAsia="en-GB"/>
        </w:rPr>
      </w:pPr>
      <w:r>
        <w:rPr>
          <w:rFonts w:ascii="Arial" w:eastAsia="等线" w:hAnsi="Arial" w:cs="Arial"/>
          <w:b/>
          <w:bCs/>
          <w:sz w:val="22"/>
          <w:lang w:eastAsia="en-GB"/>
        </w:rPr>
        <w:tab/>
        <w:t>Sunjingcong@huawei.com</w:t>
      </w:r>
    </w:p>
    <w:p w14:paraId="3882BA6C" w14:textId="77777777" w:rsidR="000600BC" w:rsidRDefault="000600BC" w:rsidP="000600BC">
      <w:pPr>
        <w:overflowPunct w:val="0"/>
        <w:spacing w:after="60" w:line="240" w:lineRule="auto"/>
        <w:ind w:left="1985" w:hanging="1985"/>
        <w:textAlignment w:val="baseline"/>
        <w:rPr>
          <w:rFonts w:ascii="Arial" w:eastAsia="等线" w:hAnsi="Arial" w:cs="Arial"/>
          <w:b/>
          <w:bCs/>
          <w:sz w:val="22"/>
          <w:lang w:eastAsia="en-GB"/>
        </w:rPr>
      </w:pPr>
      <w:r>
        <w:rPr>
          <w:rFonts w:ascii="Arial" w:eastAsia="等线" w:hAnsi="Arial" w:cs="Arial"/>
          <w:b/>
          <w:bCs/>
          <w:sz w:val="22"/>
          <w:lang w:eastAsia="en-GB"/>
        </w:rPr>
        <w:tab/>
      </w:r>
    </w:p>
    <w:p w14:paraId="0A3684F9" w14:textId="77777777" w:rsidR="000600BC" w:rsidRDefault="000600BC" w:rsidP="000600BC">
      <w:pPr>
        <w:overflowPunct w:val="0"/>
        <w:spacing w:after="60" w:line="240" w:lineRule="auto"/>
        <w:ind w:left="1985" w:hanging="1985"/>
        <w:textAlignment w:val="baseline"/>
        <w:rPr>
          <w:rFonts w:ascii="Arial" w:eastAsia="等线" w:hAnsi="Arial" w:cs="Arial"/>
          <w:b/>
          <w:sz w:val="22"/>
          <w:lang w:eastAsia="en-GB"/>
        </w:rPr>
      </w:pPr>
      <w:r>
        <w:rPr>
          <w:rFonts w:ascii="Arial" w:eastAsia="等线" w:hAnsi="Arial" w:cs="Arial"/>
          <w:b/>
          <w:sz w:val="22"/>
          <w:lang w:eastAsia="en-GB"/>
        </w:rPr>
        <w:t>Send any reply LS to:</w:t>
      </w:r>
      <w:r>
        <w:rPr>
          <w:rFonts w:ascii="Arial" w:eastAsia="等线" w:hAnsi="Arial" w:cs="Arial"/>
          <w:b/>
          <w:sz w:val="22"/>
          <w:lang w:eastAsia="en-GB"/>
        </w:rPr>
        <w:tab/>
        <w:t xml:space="preserve">3GPP Liaisons Coordinator, </w:t>
      </w:r>
      <w:hyperlink r:id="rId9" w:history="1">
        <w:r>
          <w:rPr>
            <w:rFonts w:ascii="Arial" w:eastAsia="等线" w:hAnsi="Arial" w:cs="Arial"/>
            <w:b/>
            <w:color w:val="0000FF"/>
            <w:sz w:val="22"/>
            <w:u w:val="single"/>
            <w:lang w:eastAsia="en-GB"/>
          </w:rPr>
          <w:t>mailto:3GPPLiaison@etsi.org</w:t>
        </w:r>
      </w:hyperlink>
    </w:p>
    <w:p w14:paraId="6897FFB9" w14:textId="77777777" w:rsidR="000600BC" w:rsidRDefault="000600BC" w:rsidP="000600BC">
      <w:pPr>
        <w:overflowPunct w:val="0"/>
        <w:spacing w:after="60" w:line="240" w:lineRule="auto"/>
        <w:ind w:left="1985" w:hanging="1985"/>
        <w:textAlignment w:val="baseline"/>
        <w:rPr>
          <w:rFonts w:ascii="Arial" w:eastAsia="等线" w:hAnsi="Arial" w:cs="Arial"/>
          <w:b/>
          <w:lang w:eastAsia="en-GB"/>
        </w:rPr>
      </w:pPr>
    </w:p>
    <w:p w14:paraId="2A3A500C" w14:textId="4E1F99FA" w:rsidR="000600BC" w:rsidRDefault="000600BC" w:rsidP="000600BC">
      <w:pPr>
        <w:overflowPunct w:val="0"/>
        <w:spacing w:after="60" w:line="240" w:lineRule="auto"/>
        <w:ind w:left="1985" w:hanging="1985"/>
        <w:textAlignment w:val="baseline"/>
        <w:rPr>
          <w:rFonts w:ascii="Arial" w:eastAsia="等线" w:hAnsi="Arial" w:cs="Arial"/>
          <w:b/>
          <w:bCs/>
          <w:sz w:val="22"/>
          <w:lang w:eastAsia="en-GB"/>
        </w:rPr>
      </w:pPr>
      <w:r>
        <w:rPr>
          <w:rFonts w:ascii="Arial" w:eastAsia="等线" w:hAnsi="Arial" w:cs="Arial"/>
          <w:b/>
          <w:sz w:val="22"/>
          <w:lang w:eastAsia="en-GB"/>
        </w:rPr>
        <w:t>Attachments:</w:t>
      </w:r>
      <w:r>
        <w:rPr>
          <w:rFonts w:ascii="Arial" w:eastAsia="等线" w:hAnsi="Arial" w:cs="Arial"/>
          <w:bCs/>
          <w:lang w:eastAsia="en-GB"/>
        </w:rPr>
        <w:tab/>
      </w:r>
      <w:r w:rsidR="00357CB4">
        <w:rPr>
          <w:rFonts w:ascii="Arial" w:eastAsia="等线" w:hAnsi="Arial" w:cs="Arial"/>
          <w:b/>
          <w:bCs/>
          <w:sz w:val="22"/>
          <w:lang w:eastAsia="en-GB"/>
        </w:rPr>
        <w:t>-</w:t>
      </w:r>
    </w:p>
    <w:p w14:paraId="1A1DAF28" w14:textId="77777777" w:rsidR="000600BC" w:rsidRDefault="000600BC" w:rsidP="000600BC">
      <w:pPr>
        <w:overflowPunct w:val="0"/>
        <w:spacing w:line="240" w:lineRule="auto"/>
        <w:textAlignment w:val="baseline"/>
        <w:rPr>
          <w:rFonts w:ascii="Arial" w:eastAsia="等线" w:hAnsi="Arial" w:cs="Arial"/>
          <w:lang w:eastAsia="en-GB"/>
        </w:rPr>
      </w:pPr>
    </w:p>
    <w:p w14:paraId="7FD5605A" w14:textId="77777777" w:rsidR="000600BC" w:rsidRDefault="000600BC" w:rsidP="000600BC">
      <w:pPr>
        <w:keepNext/>
        <w:keepLines/>
        <w:pBdr>
          <w:top w:val="single" w:sz="12" w:space="3" w:color="auto"/>
        </w:pBdr>
        <w:overflowPunct w:val="0"/>
        <w:spacing w:before="240" w:line="240" w:lineRule="auto"/>
        <w:ind w:left="1134" w:hanging="1134"/>
        <w:textAlignment w:val="baseline"/>
        <w:outlineLvl w:val="0"/>
        <w:rPr>
          <w:rFonts w:ascii="Arial" w:eastAsia="等线" w:hAnsi="Arial"/>
          <w:sz w:val="36"/>
          <w:lang w:eastAsia="en-GB"/>
        </w:rPr>
      </w:pPr>
      <w:r>
        <w:rPr>
          <w:rFonts w:ascii="Arial" w:eastAsia="等线" w:hAnsi="Arial"/>
          <w:sz w:val="36"/>
          <w:lang w:eastAsia="en-GB"/>
        </w:rPr>
        <w:t>1</w:t>
      </w:r>
      <w:r>
        <w:rPr>
          <w:rFonts w:ascii="Arial" w:eastAsia="等线" w:hAnsi="Arial"/>
          <w:sz w:val="36"/>
          <w:lang w:eastAsia="en-GB"/>
        </w:rPr>
        <w:tab/>
        <w:t>Overall description</w:t>
      </w:r>
    </w:p>
    <w:p w14:paraId="37DE6032" w14:textId="76975A8E" w:rsidR="000600BC" w:rsidRDefault="000600BC" w:rsidP="000600BC">
      <w:pPr>
        <w:spacing w:line="240" w:lineRule="auto"/>
        <w:rPr>
          <w:rFonts w:ascii="Arial" w:eastAsia="等线" w:hAnsi="Arial" w:cs="Arial"/>
        </w:rPr>
      </w:pPr>
      <w:r>
        <w:rPr>
          <w:rFonts w:ascii="Arial" w:eastAsia="等线" w:hAnsi="Arial" w:cs="Arial"/>
        </w:rPr>
        <w:t>RAN3 would like to inform RAN2 that RAN3 has agreed to introduce the QoS flow ID(s) associated to the RAN visible QoE measurements in the RAN visible QoE report over Uu</w:t>
      </w:r>
      <w:r w:rsidR="00A077C1">
        <w:rPr>
          <w:rFonts w:ascii="Arial" w:eastAsia="等线" w:hAnsi="Arial" w:cs="Arial"/>
        </w:rPr>
        <w:t>, which should has the same presence as PDU session ID(s).</w:t>
      </w:r>
      <w:bookmarkStart w:id="0" w:name="_GoBack"/>
      <w:bookmarkEnd w:id="0"/>
    </w:p>
    <w:p w14:paraId="691D2F9C" w14:textId="5DFE8E85" w:rsidR="000600BC" w:rsidRDefault="00357CB4" w:rsidP="000600BC">
      <w:pPr>
        <w:spacing w:line="240" w:lineRule="auto"/>
        <w:rPr>
          <w:rFonts w:ascii="Arial" w:eastAsia="等线" w:hAnsi="Arial" w:cs="Arial"/>
        </w:rPr>
      </w:pPr>
      <w:r w:rsidRPr="00A36D0B">
        <w:rPr>
          <w:rFonts w:ascii="Calibri" w:hAnsi="Calibri" w:cs="Calibri"/>
          <w:b/>
          <w:color w:val="008000"/>
          <w:sz w:val="18"/>
          <w:szCs w:val="24"/>
        </w:rPr>
        <w:t>QoS flow ID(s) should be included in the RAN visible QoE report collected at the UE.</w:t>
      </w:r>
    </w:p>
    <w:p w14:paraId="1FB85E86" w14:textId="77777777" w:rsidR="000600BC" w:rsidRDefault="000600BC" w:rsidP="000600BC">
      <w:pPr>
        <w:keepNext/>
        <w:keepLines/>
        <w:pBdr>
          <w:top w:val="single" w:sz="12" w:space="3" w:color="auto"/>
        </w:pBdr>
        <w:overflowPunct w:val="0"/>
        <w:spacing w:before="240" w:line="240" w:lineRule="auto"/>
        <w:ind w:left="1134" w:hanging="1134"/>
        <w:textAlignment w:val="baseline"/>
        <w:outlineLvl w:val="0"/>
        <w:rPr>
          <w:rFonts w:ascii="Arial" w:eastAsia="等线" w:hAnsi="Arial"/>
          <w:sz w:val="36"/>
          <w:lang w:eastAsia="en-GB"/>
        </w:rPr>
      </w:pPr>
      <w:r>
        <w:rPr>
          <w:rFonts w:ascii="Arial" w:eastAsia="等线" w:hAnsi="Arial"/>
          <w:sz w:val="36"/>
          <w:lang w:eastAsia="en-GB"/>
        </w:rPr>
        <w:t>2</w:t>
      </w:r>
      <w:r>
        <w:rPr>
          <w:rFonts w:ascii="Arial" w:eastAsia="等线" w:hAnsi="Arial"/>
          <w:sz w:val="36"/>
          <w:lang w:eastAsia="en-GB"/>
        </w:rPr>
        <w:tab/>
        <w:t>Actions</w:t>
      </w:r>
    </w:p>
    <w:p w14:paraId="7F0EEEE7" w14:textId="77777777" w:rsidR="000600BC" w:rsidRDefault="000600BC" w:rsidP="000600BC">
      <w:pPr>
        <w:overflowPunct w:val="0"/>
        <w:spacing w:after="120" w:line="240" w:lineRule="auto"/>
        <w:ind w:left="1985" w:hanging="1985"/>
        <w:textAlignment w:val="baseline"/>
        <w:rPr>
          <w:rFonts w:ascii="Arial" w:eastAsia="等线" w:hAnsi="Arial" w:cs="Arial"/>
          <w:b/>
          <w:lang w:eastAsia="en-GB"/>
        </w:rPr>
      </w:pPr>
      <w:r>
        <w:rPr>
          <w:rFonts w:ascii="Arial" w:eastAsia="等线" w:hAnsi="Arial" w:cs="Arial"/>
          <w:b/>
          <w:lang w:eastAsia="en-GB"/>
        </w:rPr>
        <w:t xml:space="preserve">To RAN2: </w:t>
      </w:r>
    </w:p>
    <w:p w14:paraId="7AF004E8" w14:textId="7CB01F2B" w:rsidR="000600BC" w:rsidRDefault="000600BC" w:rsidP="000600BC">
      <w:pPr>
        <w:overflowPunct w:val="0"/>
        <w:spacing w:after="120" w:line="240" w:lineRule="auto"/>
        <w:ind w:left="993" w:hanging="993"/>
        <w:textAlignment w:val="baseline"/>
        <w:rPr>
          <w:rFonts w:ascii="Arial" w:eastAsia="等线" w:hAnsi="Arial" w:cs="Arial"/>
          <w:b/>
          <w:lang w:eastAsia="en-GB"/>
        </w:rPr>
      </w:pPr>
      <w:r>
        <w:rPr>
          <w:rFonts w:ascii="Arial" w:eastAsia="等线" w:hAnsi="Arial" w:cs="Arial"/>
          <w:b/>
          <w:lang w:eastAsia="en-GB"/>
        </w:rPr>
        <w:t xml:space="preserve">ACTION: </w:t>
      </w:r>
      <w:r>
        <w:rPr>
          <w:rFonts w:ascii="Arial" w:eastAsia="等线" w:hAnsi="Arial" w:cs="Arial"/>
          <w:b/>
          <w:lang w:eastAsia="en-GB"/>
        </w:rPr>
        <w:tab/>
        <w:t>RAN3 kindly asks RAN2 to take the agreement above into account and</w:t>
      </w:r>
      <w:r>
        <w:rPr>
          <w:rFonts w:ascii="Arial" w:eastAsia="等线" w:hAnsi="Arial" w:cs="Arial" w:hint="eastAsia"/>
          <w:b/>
          <w:lang w:val="en-US" w:eastAsia="zh-CN"/>
        </w:rPr>
        <w:t xml:space="preserve"> </w:t>
      </w:r>
      <w:r w:rsidR="001F608F">
        <w:rPr>
          <w:rFonts w:ascii="Arial" w:eastAsia="等线" w:hAnsi="Arial" w:cs="Arial"/>
          <w:b/>
          <w:lang w:val="en-US" w:eastAsia="zh-CN"/>
        </w:rPr>
        <w:t>provide necessary specification support.</w:t>
      </w:r>
    </w:p>
    <w:p w14:paraId="64F9352F" w14:textId="77777777" w:rsidR="000600BC" w:rsidRDefault="000600BC" w:rsidP="000600BC">
      <w:pPr>
        <w:keepNext/>
        <w:keepLines/>
        <w:pBdr>
          <w:top w:val="single" w:sz="12" w:space="3" w:color="auto"/>
        </w:pBdr>
        <w:overflowPunct w:val="0"/>
        <w:spacing w:before="240" w:line="240" w:lineRule="auto"/>
        <w:ind w:left="1134" w:hanging="1134"/>
        <w:textAlignment w:val="baseline"/>
        <w:outlineLvl w:val="0"/>
        <w:rPr>
          <w:rFonts w:ascii="Arial" w:eastAsia="等线" w:hAnsi="Arial" w:cs="Arial"/>
          <w:bCs/>
          <w:sz w:val="36"/>
          <w:szCs w:val="36"/>
          <w:lang w:eastAsia="en-GB"/>
        </w:rPr>
      </w:pPr>
      <w:r>
        <w:rPr>
          <w:rFonts w:ascii="Arial" w:eastAsia="等线" w:hAnsi="Arial"/>
          <w:sz w:val="36"/>
          <w:szCs w:val="36"/>
          <w:lang w:eastAsia="en-GB"/>
        </w:rPr>
        <w:t>3</w:t>
      </w:r>
      <w:r>
        <w:rPr>
          <w:rFonts w:ascii="Arial" w:eastAsia="等线" w:hAnsi="Arial"/>
          <w:sz w:val="36"/>
          <w:szCs w:val="36"/>
          <w:lang w:eastAsia="en-GB"/>
        </w:rPr>
        <w:tab/>
        <w:t xml:space="preserve">Dates of next </w:t>
      </w:r>
      <w:r>
        <w:rPr>
          <w:rFonts w:ascii="Arial" w:eastAsia="等线" w:hAnsi="Arial" w:cs="Arial"/>
          <w:sz w:val="36"/>
          <w:szCs w:val="36"/>
          <w:lang w:eastAsia="en-GB"/>
        </w:rPr>
        <w:t>RAN3</w:t>
      </w:r>
      <w:r>
        <w:rPr>
          <w:rFonts w:ascii="Arial" w:eastAsia="等线" w:hAnsi="Arial" w:cs="Arial"/>
          <w:bCs/>
          <w:sz w:val="36"/>
          <w:szCs w:val="36"/>
          <w:lang w:eastAsia="en-GB"/>
        </w:rPr>
        <w:t xml:space="preserve"> </w:t>
      </w:r>
      <w:r>
        <w:rPr>
          <w:rFonts w:ascii="Arial" w:eastAsia="等线" w:hAnsi="Arial"/>
          <w:sz w:val="36"/>
          <w:szCs w:val="36"/>
          <w:lang w:eastAsia="en-GB"/>
        </w:rPr>
        <w:t>meetings</w:t>
      </w:r>
    </w:p>
    <w:p w14:paraId="477A447C" w14:textId="5F62C0B0" w:rsidR="000600BC" w:rsidRDefault="000600BC" w:rsidP="000600BC">
      <w:pPr>
        <w:tabs>
          <w:tab w:val="left" w:pos="4724"/>
        </w:tabs>
        <w:overflowPunct w:val="0"/>
        <w:spacing w:after="120" w:line="240" w:lineRule="auto"/>
        <w:ind w:left="5760" w:hanging="5760"/>
        <w:textAlignment w:val="baseline"/>
        <w:rPr>
          <w:rFonts w:ascii="Arial" w:eastAsia="等线" w:hAnsi="Arial" w:cs="Arial"/>
          <w:bCs/>
          <w:lang w:eastAsia="en-GB"/>
        </w:rPr>
      </w:pPr>
      <w:r>
        <w:rPr>
          <w:rFonts w:ascii="Arial" w:eastAsia="等线" w:hAnsi="Arial" w:cs="Arial"/>
          <w:bCs/>
          <w:lang w:eastAsia="en-GB"/>
        </w:rPr>
        <w:t xml:space="preserve">RAN3#118                                   2022-11-14 - 2022-11-18  </w:t>
      </w:r>
      <w:r w:rsidR="001F608F">
        <w:rPr>
          <w:rFonts w:ascii="Arial" w:eastAsia="等线" w:hAnsi="Arial" w:cs="Arial"/>
          <w:bCs/>
          <w:lang w:eastAsia="en-GB"/>
        </w:rPr>
        <w:t xml:space="preserve"> </w:t>
      </w:r>
      <w:r>
        <w:rPr>
          <w:rFonts w:ascii="Arial" w:eastAsia="等线" w:hAnsi="Arial" w:cs="Arial"/>
          <w:bCs/>
          <w:lang w:eastAsia="en-GB"/>
        </w:rPr>
        <w:t>Toulouse, FR</w:t>
      </w:r>
    </w:p>
    <w:p w14:paraId="38A21EEA" w14:textId="0BA8B128" w:rsidR="000600BC" w:rsidRDefault="000600BC" w:rsidP="000600BC">
      <w:pPr>
        <w:overflowPunct w:val="0"/>
        <w:spacing w:line="240" w:lineRule="auto"/>
        <w:textAlignment w:val="baseline"/>
        <w:rPr>
          <w:rFonts w:eastAsia="等线"/>
          <w:lang w:eastAsia="en-GB"/>
        </w:rPr>
      </w:pPr>
      <w:r>
        <w:rPr>
          <w:rFonts w:ascii="Arial" w:eastAsia="等线" w:hAnsi="Arial" w:cs="Arial"/>
          <w:bCs/>
          <w:lang w:eastAsia="en-GB"/>
        </w:rPr>
        <w:t>RAN3#119</w:t>
      </w:r>
      <w:r>
        <w:rPr>
          <w:rFonts w:ascii="Arial" w:eastAsia="等线" w:hAnsi="Arial" w:cs="Arial"/>
          <w:bCs/>
          <w:lang w:eastAsia="en-GB"/>
        </w:rPr>
        <w:tab/>
        <w:t xml:space="preserve">                                2023-</w:t>
      </w:r>
      <w:r w:rsidR="001F608F">
        <w:rPr>
          <w:rFonts w:ascii="Arial" w:eastAsia="等线" w:hAnsi="Arial" w:cs="Arial"/>
          <w:bCs/>
          <w:lang w:eastAsia="en-GB"/>
        </w:rPr>
        <w:t>0</w:t>
      </w:r>
      <w:r>
        <w:rPr>
          <w:rFonts w:ascii="Arial" w:eastAsia="等线" w:hAnsi="Arial" w:cs="Arial"/>
          <w:bCs/>
          <w:lang w:eastAsia="en-GB"/>
        </w:rPr>
        <w:t>2-27 - 2023-</w:t>
      </w:r>
      <w:r w:rsidR="001F608F">
        <w:rPr>
          <w:rFonts w:ascii="Arial" w:eastAsia="等线" w:hAnsi="Arial" w:cs="Arial"/>
          <w:bCs/>
          <w:lang w:eastAsia="en-GB"/>
        </w:rPr>
        <w:t>0</w:t>
      </w:r>
      <w:r>
        <w:rPr>
          <w:rFonts w:ascii="Arial" w:eastAsia="等线" w:hAnsi="Arial" w:cs="Arial"/>
          <w:bCs/>
          <w:lang w:eastAsia="en-GB"/>
        </w:rPr>
        <w:t>3-</w:t>
      </w:r>
      <w:r w:rsidR="001F608F">
        <w:rPr>
          <w:rFonts w:ascii="Arial" w:eastAsia="等线" w:hAnsi="Arial" w:cs="Arial"/>
          <w:bCs/>
          <w:lang w:eastAsia="en-GB"/>
        </w:rPr>
        <w:t>0</w:t>
      </w:r>
      <w:r>
        <w:rPr>
          <w:rFonts w:ascii="Arial" w:eastAsia="等线" w:hAnsi="Arial" w:cs="Arial"/>
          <w:bCs/>
          <w:lang w:eastAsia="en-GB"/>
        </w:rPr>
        <w:t>3</w:t>
      </w:r>
      <w:r w:rsidR="001F608F">
        <w:rPr>
          <w:rFonts w:ascii="Arial" w:eastAsia="等线" w:hAnsi="Arial" w:cs="Arial"/>
          <w:bCs/>
          <w:lang w:eastAsia="en-GB"/>
        </w:rPr>
        <w:t xml:space="preserve">   </w:t>
      </w:r>
      <w:r>
        <w:rPr>
          <w:rFonts w:ascii="Arial" w:eastAsia="等线" w:hAnsi="Arial" w:cs="Arial"/>
          <w:bCs/>
          <w:lang w:eastAsia="en-GB"/>
        </w:rPr>
        <w:t>Athens, GR</w:t>
      </w:r>
    </w:p>
    <w:p w14:paraId="3E88D6FE" w14:textId="77777777" w:rsidR="000600BC" w:rsidRDefault="000600BC" w:rsidP="000600BC">
      <w:pPr>
        <w:spacing w:line="240" w:lineRule="auto"/>
      </w:pPr>
    </w:p>
    <w:p w14:paraId="18476FD3" w14:textId="77777777" w:rsidR="00152E13" w:rsidRDefault="00152E13"/>
    <w:sectPr w:rsidR="00152E13">
      <w:footerReference w:type="default" r:id="rId10"/>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745AC" w16cex:dateUtc="2022-10-17T10:08:00Z"/>
  <w16cex:commentExtensible w16cex:durableId="26F7C8A3" w16cex:dateUtc="2022-10-17T10: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7ED9AB" w16cid:durableId="26F745AC"/>
  <w16cid:commentId w16cid:paraId="1C0A25D1" w16cid:durableId="26F7C8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B870E" w14:textId="77777777" w:rsidR="003177F7" w:rsidRDefault="003177F7">
      <w:pPr>
        <w:spacing w:after="0" w:line="240" w:lineRule="auto"/>
      </w:pPr>
      <w:r>
        <w:separator/>
      </w:r>
    </w:p>
  </w:endnote>
  <w:endnote w:type="continuationSeparator" w:id="0">
    <w:p w14:paraId="1662706F" w14:textId="77777777" w:rsidR="003177F7" w:rsidRDefault="003177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FA0734" w14:textId="77777777" w:rsidR="00152E13" w:rsidRDefault="00B914EC">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AAC1F" w14:textId="77777777" w:rsidR="003177F7" w:rsidRDefault="003177F7">
      <w:pPr>
        <w:spacing w:after="0" w:line="240" w:lineRule="auto"/>
      </w:pPr>
      <w:r>
        <w:separator/>
      </w:r>
    </w:p>
  </w:footnote>
  <w:footnote w:type="continuationSeparator" w:id="0">
    <w:p w14:paraId="1EE6020E" w14:textId="77777777" w:rsidR="003177F7" w:rsidRDefault="003177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9C13713"/>
    <w:multiLevelType w:val="multilevel"/>
    <w:tmpl w:val="49C137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980"/>
    <w:rsid w:val="00017B36"/>
    <w:rsid w:val="00031A87"/>
    <w:rsid w:val="00031EA1"/>
    <w:rsid w:val="00040918"/>
    <w:rsid w:val="0004519F"/>
    <w:rsid w:val="000478B7"/>
    <w:rsid w:val="0005765D"/>
    <w:rsid w:val="000600BC"/>
    <w:rsid w:val="00064EC1"/>
    <w:rsid w:val="00067355"/>
    <w:rsid w:val="0007655C"/>
    <w:rsid w:val="000B6BF6"/>
    <w:rsid w:val="000C55EB"/>
    <w:rsid w:val="000C5D20"/>
    <w:rsid w:val="000D3B1C"/>
    <w:rsid w:val="0011799D"/>
    <w:rsid w:val="00125446"/>
    <w:rsid w:val="00150CCF"/>
    <w:rsid w:val="00152E13"/>
    <w:rsid w:val="0016381F"/>
    <w:rsid w:val="0017570E"/>
    <w:rsid w:val="001B5A08"/>
    <w:rsid w:val="001D42B8"/>
    <w:rsid w:val="001E1201"/>
    <w:rsid w:val="001E3782"/>
    <w:rsid w:val="001E5C6A"/>
    <w:rsid w:val="001F608F"/>
    <w:rsid w:val="002009FD"/>
    <w:rsid w:val="0020176A"/>
    <w:rsid w:val="002022FD"/>
    <w:rsid w:val="00207B36"/>
    <w:rsid w:val="00210820"/>
    <w:rsid w:val="00211CB5"/>
    <w:rsid w:val="00214894"/>
    <w:rsid w:val="002174B2"/>
    <w:rsid w:val="0024061F"/>
    <w:rsid w:val="002471B1"/>
    <w:rsid w:val="00252BE3"/>
    <w:rsid w:val="00261338"/>
    <w:rsid w:val="00265109"/>
    <w:rsid w:val="002947D8"/>
    <w:rsid w:val="002A0108"/>
    <w:rsid w:val="002B5A4A"/>
    <w:rsid w:val="002B5B68"/>
    <w:rsid w:val="002E49BE"/>
    <w:rsid w:val="00303B30"/>
    <w:rsid w:val="00316A9B"/>
    <w:rsid w:val="003177F7"/>
    <w:rsid w:val="00323A59"/>
    <w:rsid w:val="00332E1F"/>
    <w:rsid w:val="00357CB4"/>
    <w:rsid w:val="003619DF"/>
    <w:rsid w:val="003710A5"/>
    <w:rsid w:val="00393022"/>
    <w:rsid w:val="003A6AB7"/>
    <w:rsid w:val="003B5CE1"/>
    <w:rsid w:val="003B7F54"/>
    <w:rsid w:val="003D2CEB"/>
    <w:rsid w:val="003D7F1C"/>
    <w:rsid w:val="003E0484"/>
    <w:rsid w:val="003E05B3"/>
    <w:rsid w:val="003F0668"/>
    <w:rsid w:val="00405064"/>
    <w:rsid w:val="00407EF4"/>
    <w:rsid w:val="004107A9"/>
    <w:rsid w:val="00410E9E"/>
    <w:rsid w:val="00427024"/>
    <w:rsid w:val="00430FCB"/>
    <w:rsid w:val="0044697E"/>
    <w:rsid w:val="00452503"/>
    <w:rsid w:val="004533EF"/>
    <w:rsid w:val="004608EC"/>
    <w:rsid w:val="00460B7F"/>
    <w:rsid w:val="004705DD"/>
    <w:rsid w:val="00476980"/>
    <w:rsid w:val="00481BDF"/>
    <w:rsid w:val="00497831"/>
    <w:rsid w:val="004A6850"/>
    <w:rsid w:val="004B2466"/>
    <w:rsid w:val="004C303D"/>
    <w:rsid w:val="004C6122"/>
    <w:rsid w:val="004D5384"/>
    <w:rsid w:val="004D72AC"/>
    <w:rsid w:val="004E1CDC"/>
    <w:rsid w:val="00511FF9"/>
    <w:rsid w:val="0051559E"/>
    <w:rsid w:val="00527D1B"/>
    <w:rsid w:val="005627BD"/>
    <w:rsid w:val="00566E30"/>
    <w:rsid w:val="00571D41"/>
    <w:rsid w:val="0057206B"/>
    <w:rsid w:val="00574E85"/>
    <w:rsid w:val="00576792"/>
    <w:rsid w:val="005814A5"/>
    <w:rsid w:val="00583B9B"/>
    <w:rsid w:val="00583BD3"/>
    <w:rsid w:val="005B541A"/>
    <w:rsid w:val="005C720D"/>
    <w:rsid w:val="005C7589"/>
    <w:rsid w:val="005D44D3"/>
    <w:rsid w:val="005E3ABC"/>
    <w:rsid w:val="005E40D2"/>
    <w:rsid w:val="005E6E12"/>
    <w:rsid w:val="005F224D"/>
    <w:rsid w:val="00617284"/>
    <w:rsid w:val="00632084"/>
    <w:rsid w:val="00637994"/>
    <w:rsid w:val="0064239B"/>
    <w:rsid w:val="00647CB1"/>
    <w:rsid w:val="006A154A"/>
    <w:rsid w:val="006A53FB"/>
    <w:rsid w:val="006B3EB6"/>
    <w:rsid w:val="006D0D67"/>
    <w:rsid w:val="006D5364"/>
    <w:rsid w:val="006E4877"/>
    <w:rsid w:val="00710133"/>
    <w:rsid w:val="00710754"/>
    <w:rsid w:val="007218BF"/>
    <w:rsid w:val="00722C3D"/>
    <w:rsid w:val="007337A2"/>
    <w:rsid w:val="00735B2E"/>
    <w:rsid w:val="00737912"/>
    <w:rsid w:val="007571D8"/>
    <w:rsid w:val="00767E0E"/>
    <w:rsid w:val="0079060F"/>
    <w:rsid w:val="00791A62"/>
    <w:rsid w:val="00792B36"/>
    <w:rsid w:val="0079777D"/>
    <w:rsid w:val="007A4E7E"/>
    <w:rsid w:val="007E4C80"/>
    <w:rsid w:val="007E4D62"/>
    <w:rsid w:val="007F2622"/>
    <w:rsid w:val="0080377A"/>
    <w:rsid w:val="008039E2"/>
    <w:rsid w:val="00811576"/>
    <w:rsid w:val="00812F3E"/>
    <w:rsid w:val="0082336E"/>
    <w:rsid w:val="00824A5A"/>
    <w:rsid w:val="00824CDB"/>
    <w:rsid w:val="00830275"/>
    <w:rsid w:val="008404DF"/>
    <w:rsid w:val="00852D8C"/>
    <w:rsid w:val="00860329"/>
    <w:rsid w:val="008770EC"/>
    <w:rsid w:val="00886AEC"/>
    <w:rsid w:val="00891FCA"/>
    <w:rsid w:val="00892F25"/>
    <w:rsid w:val="00894ECC"/>
    <w:rsid w:val="008A2B07"/>
    <w:rsid w:val="008A3D75"/>
    <w:rsid w:val="008A6047"/>
    <w:rsid w:val="008A703F"/>
    <w:rsid w:val="008B3120"/>
    <w:rsid w:val="008C13B3"/>
    <w:rsid w:val="008D6DF5"/>
    <w:rsid w:val="008E2EAA"/>
    <w:rsid w:val="008E6252"/>
    <w:rsid w:val="009049B0"/>
    <w:rsid w:val="00934FFF"/>
    <w:rsid w:val="00937E86"/>
    <w:rsid w:val="00963878"/>
    <w:rsid w:val="00980ABF"/>
    <w:rsid w:val="0098316E"/>
    <w:rsid w:val="009917B6"/>
    <w:rsid w:val="00992FC2"/>
    <w:rsid w:val="009A18ED"/>
    <w:rsid w:val="009B11C0"/>
    <w:rsid w:val="009B2F52"/>
    <w:rsid w:val="009B7126"/>
    <w:rsid w:val="009B7B44"/>
    <w:rsid w:val="009B7BA2"/>
    <w:rsid w:val="009C6428"/>
    <w:rsid w:val="009F6C5C"/>
    <w:rsid w:val="00A01A5E"/>
    <w:rsid w:val="00A01B94"/>
    <w:rsid w:val="00A077C1"/>
    <w:rsid w:val="00A15B1B"/>
    <w:rsid w:val="00A240EE"/>
    <w:rsid w:val="00A2539F"/>
    <w:rsid w:val="00A254CA"/>
    <w:rsid w:val="00A50DC5"/>
    <w:rsid w:val="00A551D5"/>
    <w:rsid w:val="00A7140F"/>
    <w:rsid w:val="00A736ED"/>
    <w:rsid w:val="00A745FA"/>
    <w:rsid w:val="00AA3CF1"/>
    <w:rsid w:val="00AB5E02"/>
    <w:rsid w:val="00AC714D"/>
    <w:rsid w:val="00AE3C67"/>
    <w:rsid w:val="00AE3FF2"/>
    <w:rsid w:val="00B01C9C"/>
    <w:rsid w:val="00B06B5A"/>
    <w:rsid w:val="00B13B5B"/>
    <w:rsid w:val="00B219CB"/>
    <w:rsid w:val="00B5459D"/>
    <w:rsid w:val="00B55975"/>
    <w:rsid w:val="00B871E7"/>
    <w:rsid w:val="00B914EC"/>
    <w:rsid w:val="00BA5D58"/>
    <w:rsid w:val="00BB68B4"/>
    <w:rsid w:val="00BD13DD"/>
    <w:rsid w:val="00BD2969"/>
    <w:rsid w:val="00BE30BD"/>
    <w:rsid w:val="00BF4F3D"/>
    <w:rsid w:val="00C00449"/>
    <w:rsid w:val="00C01A28"/>
    <w:rsid w:val="00C04FDC"/>
    <w:rsid w:val="00C122CE"/>
    <w:rsid w:val="00C522AA"/>
    <w:rsid w:val="00C52AEB"/>
    <w:rsid w:val="00C6011D"/>
    <w:rsid w:val="00C73AC5"/>
    <w:rsid w:val="00C768CC"/>
    <w:rsid w:val="00C81FB1"/>
    <w:rsid w:val="00C86E8E"/>
    <w:rsid w:val="00CE2C32"/>
    <w:rsid w:val="00CE66E0"/>
    <w:rsid w:val="00D0224D"/>
    <w:rsid w:val="00D11D58"/>
    <w:rsid w:val="00D32779"/>
    <w:rsid w:val="00D33576"/>
    <w:rsid w:val="00D3478D"/>
    <w:rsid w:val="00D40151"/>
    <w:rsid w:val="00D44291"/>
    <w:rsid w:val="00D47ADC"/>
    <w:rsid w:val="00D55254"/>
    <w:rsid w:val="00D55B64"/>
    <w:rsid w:val="00D641A3"/>
    <w:rsid w:val="00D715B7"/>
    <w:rsid w:val="00D8661D"/>
    <w:rsid w:val="00D93DC7"/>
    <w:rsid w:val="00D967EB"/>
    <w:rsid w:val="00DA3EB3"/>
    <w:rsid w:val="00DB7287"/>
    <w:rsid w:val="00DB7F64"/>
    <w:rsid w:val="00DD1E9B"/>
    <w:rsid w:val="00DE011C"/>
    <w:rsid w:val="00DE3C0F"/>
    <w:rsid w:val="00DF5394"/>
    <w:rsid w:val="00DF6CBC"/>
    <w:rsid w:val="00E06E3B"/>
    <w:rsid w:val="00E17712"/>
    <w:rsid w:val="00E305F0"/>
    <w:rsid w:val="00E42178"/>
    <w:rsid w:val="00E4345E"/>
    <w:rsid w:val="00E4629D"/>
    <w:rsid w:val="00E53B46"/>
    <w:rsid w:val="00E72412"/>
    <w:rsid w:val="00E90828"/>
    <w:rsid w:val="00E96ED5"/>
    <w:rsid w:val="00EA5DDB"/>
    <w:rsid w:val="00EA7060"/>
    <w:rsid w:val="00EC6E73"/>
    <w:rsid w:val="00ED2AD1"/>
    <w:rsid w:val="00ED2F73"/>
    <w:rsid w:val="00EE0D33"/>
    <w:rsid w:val="00EF51CB"/>
    <w:rsid w:val="00F03C03"/>
    <w:rsid w:val="00F052CB"/>
    <w:rsid w:val="00F06AE5"/>
    <w:rsid w:val="00F43F42"/>
    <w:rsid w:val="00F70FB6"/>
    <w:rsid w:val="00F82B44"/>
    <w:rsid w:val="00FB6BE4"/>
    <w:rsid w:val="00FC5FC4"/>
    <w:rsid w:val="00FE5BE2"/>
    <w:rsid w:val="00FE62B2"/>
    <w:rsid w:val="00FF7372"/>
    <w:rsid w:val="50333E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E377ED"/>
  <w15:docId w15:val="{966DF0BB-8164-4624-A6D1-004C227F6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cs="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unhideWhenUsed/>
  </w:style>
  <w:style w:type="paragraph" w:styleId="a4">
    <w:name w:val="Balloon Text"/>
    <w:basedOn w:val="a"/>
    <w:link w:val="Char0"/>
    <w:uiPriority w:val="99"/>
    <w:semiHidden/>
    <w:unhideWhenUsed/>
    <w:qFormat/>
    <w:rPr>
      <w:sz w:val="18"/>
      <w:szCs w:val="18"/>
    </w:rPr>
  </w:style>
  <w:style w:type="paragraph" w:styleId="a5">
    <w:name w:val="footer"/>
    <w:basedOn w:val="a"/>
    <w:link w:val="Char1"/>
    <w:unhideWhenUsed/>
    <w:qFormat/>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annotation reference"/>
    <w:semiHidden/>
    <w:rPr>
      <w:sz w:val="16"/>
    </w:rPr>
  </w:style>
  <w:style w:type="character" w:customStyle="1" w:styleId="Char2">
    <w:name w:val="页眉 Char"/>
    <w:basedOn w:val="a0"/>
    <w:link w:val="a6"/>
    <w:uiPriority w:val="99"/>
    <w:rPr>
      <w:sz w:val="18"/>
      <w:szCs w:val="18"/>
    </w:rPr>
  </w:style>
  <w:style w:type="character" w:customStyle="1" w:styleId="Char1">
    <w:name w:val="页脚 Char"/>
    <w:basedOn w:val="a0"/>
    <w:link w:val="a5"/>
    <w:rPr>
      <w:sz w:val="18"/>
      <w:szCs w:val="18"/>
    </w:rPr>
  </w:style>
  <w:style w:type="character" w:customStyle="1" w:styleId="Char">
    <w:name w:val="批注文字 Char"/>
    <w:basedOn w:val="a0"/>
    <w:link w:val="a3"/>
    <w:semiHidden/>
    <w:qFormat/>
  </w:style>
  <w:style w:type="character" w:customStyle="1" w:styleId="Char0">
    <w:name w:val="批注框文本 Char"/>
    <w:basedOn w:val="a0"/>
    <w:link w:val="a4"/>
    <w:uiPriority w:val="99"/>
    <w:semiHidden/>
    <w:qFormat/>
    <w:rPr>
      <w:sz w:val="18"/>
      <w:szCs w:val="18"/>
    </w:rPr>
  </w:style>
  <w:style w:type="paragraph" w:customStyle="1" w:styleId="B1">
    <w:name w:val="B1"/>
    <w:basedOn w:val="a"/>
    <w:link w:val="B1Char1"/>
    <w:qFormat/>
    <w:pPr>
      <w:ind w:left="567" w:hanging="567"/>
    </w:pPr>
    <w:rPr>
      <w:rFonts w:ascii="Arial" w:eastAsia="Batang" w:hAnsi="Arial"/>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Agreement">
    <w:name w:val="Agreement"/>
    <w:basedOn w:val="a"/>
    <w:next w:val="Doc-text2"/>
    <w:qFormat/>
    <w:pPr>
      <w:numPr>
        <w:numId w:val="1"/>
      </w:numPr>
      <w:spacing w:before="60"/>
    </w:pPr>
    <w:rPr>
      <w:rFonts w:ascii="Arial" w:eastAsia="MS Mincho" w:hAnsi="Arial"/>
      <w:b/>
      <w:szCs w:val="24"/>
      <w:lang w:eastAsia="en-GB"/>
    </w:rPr>
  </w:style>
  <w:style w:type="character" w:customStyle="1" w:styleId="B1Char1">
    <w:name w:val="B1 Char1"/>
    <w:link w:val="B1"/>
    <w:qFormat/>
    <w:rPr>
      <w:rFonts w:ascii="Arial" w:eastAsia="Batang" w:hAnsi="Arial" w:cs="Times New Roman"/>
      <w:kern w:val="0"/>
      <w:sz w:val="20"/>
      <w:szCs w:val="20"/>
      <w:lang w:val="en-GB" w:eastAsia="en-US"/>
    </w:rPr>
  </w:style>
  <w:style w:type="character" w:customStyle="1" w:styleId="1Char">
    <w:name w:val="标题 1 Char"/>
    <w:basedOn w:val="a0"/>
    <w:link w:val="1"/>
    <w:qFormat/>
    <w:rPr>
      <w:rFonts w:ascii="Arial" w:eastAsia="Times New Roman" w:hAnsi="Arial" w:cs="Times New Roman"/>
      <w:kern w:val="0"/>
      <w:sz w:val="36"/>
      <w:szCs w:val="20"/>
      <w:lang w:val="en-GB" w:eastAsia="en-US"/>
    </w:rPr>
  </w:style>
  <w:style w:type="paragraph" w:customStyle="1" w:styleId="Proposal">
    <w:name w:val="Proposal"/>
    <w:basedOn w:val="a"/>
    <w:link w:val="ProposalChar"/>
    <w:qFormat/>
    <w:pPr>
      <w:numPr>
        <w:numId w:val="2"/>
      </w:numPr>
      <w:tabs>
        <w:tab w:val="left" w:pos="1560"/>
      </w:tabs>
    </w:pPr>
    <w:rPr>
      <w:b/>
    </w:rPr>
  </w:style>
  <w:style w:type="character" w:customStyle="1" w:styleId="ProposalChar">
    <w:name w:val="Proposal Char"/>
    <w:link w:val="Proposal"/>
    <w:qFormat/>
    <w:rPr>
      <w:rFonts w:ascii="Times New Roman" w:eastAsia="Times New Roman" w:hAnsi="Times New Roman" w:cs="Times New Roman"/>
      <w:b/>
      <w:kern w:val="0"/>
      <w:sz w:val="20"/>
      <w:szCs w:val="20"/>
      <w:lang w:val="en-GB" w:eastAsia="en-US"/>
    </w:rPr>
  </w:style>
  <w:style w:type="paragraph" w:styleId="a9">
    <w:name w:val="List Paragraph"/>
    <w:basedOn w:val="a"/>
    <w:link w:val="Char4"/>
    <w:uiPriority w:val="34"/>
    <w:qFormat/>
    <w:pPr>
      <w:ind w:firstLineChars="200" w:firstLine="420"/>
    </w:pPr>
  </w:style>
  <w:style w:type="character" w:customStyle="1" w:styleId="Char4">
    <w:name w:val="列出段落 Char"/>
    <w:link w:val="a9"/>
    <w:uiPriority w:val="34"/>
    <w:qFormat/>
    <w:locked/>
    <w:rPr>
      <w:rFonts w:ascii="Times New Roman" w:eastAsia="Times New Roman" w:hAnsi="Times New Roman" w:cs="Times New Roman"/>
      <w:kern w:val="0"/>
      <w:sz w:val="20"/>
      <w:szCs w:val="20"/>
      <w:lang w:val="en-GB" w:eastAsia="en-US"/>
    </w:rPr>
  </w:style>
  <w:style w:type="character" w:customStyle="1" w:styleId="Char3">
    <w:name w:val="批注主题 Char"/>
    <w:basedOn w:val="Char"/>
    <w:link w:val="a7"/>
    <w:uiPriority w:val="99"/>
    <w:semiHidden/>
    <w:qFormat/>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B0F870-8E53-4EED-9851-6B4319195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165</Words>
  <Characters>945</Characters>
  <Application>Microsoft Office Word</Application>
  <DocSecurity>0</DocSecurity>
  <Lines>7</Lines>
  <Paragraphs>2</Paragraphs>
  <ScaleCrop>false</ScaleCrop>
  <Company>Huawei Technologies Co.,Ltd.</Company>
  <LinksUpToDate>false</LinksUpToDate>
  <CharactersWithSpaces>1108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3</cp:revision>
  <dcterms:created xsi:type="dcterms:W3CDTF">2022-10-17T14:21:00Z</dcterms:created>
  <dcterms:modified xsi:type="dcterms:W3CDTF">2022-10-17T14:23:00Z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(3)QMlF+QgCBuT61lyIL+/Y5N9NJzTQ24/10XAAtWqOv2szZZDwzx8S3bB9xLPIXH1o84OsGQ/x
qxf/VJTl8UlUowHJSF7ZMVKl5r7yOcwQwk4ygCUqGyfx2Zq98N4mxAxNLWHoVTpn+uo33qIr
mekWuJCRIOdotY3j6K2jN/4p8Hd4M+ujBjm4a0uh+E7NE6bjvfqvZ0griZPVtbzNugnDTZOq
tJsHUY92R0k5101Nf0</vt:lpwstr>
  </property>
  <property fmtid="{D5CDD505-2E9C-101B-9397-08002B2CF9AE}" pid="3" name="_2015_ms_pID_7253431">
    <vt:lpwstr>uDpV+p6AcgfwLSTW19pQ5QyVGHlh18NW4W+kR0pOU+pOtSpcv3Viqn
Q6/X1nAkj3ve+S58AKsd+IX05RP03eFMqKRYc1eTWtnMhXP/TGjlHE5vYZPicQ5n6Yq06mvY
65E0A5JaBTok4Y0myITXfNolXB5+B2YnsFYgf3jdyF2o8ZHF2lug7aIRke/xIUxuej0/MVZv
ctt58eRGTU88GvsrAAeHcImOHxTYa3FOehaV</vt:lpwstr>
  </property>
  <property fmtid="{D5CDD505-2E9C-101B-9397-08002B2CF9AE}" pid="4" name="_2015_ms_pID_7253432">
    <vt:lpwstr>zw==</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1665906083</vt:lpwstr>
  </property>
</Properties>
</file>